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204A" w14:textId="77777777" w:rsidR="00A15648" w:rsidRPr="00A04BD5" w:rsidRDefault="00A15648" w:rsidP="00A15648">
      <w:pPr>
        <w:rPr>
          <w:rFonts w:asciiTheme="minorHAnsi" w:hAnsiTheme="minorHAnsi" w:cstheme="minorHAnsi"/>
          <w:b/>
          <w:bCs/>
          <w:sz w:val="20"/>
          <w:szCs w:val="20"/>
        </w:rPr>
      </w:pPr>
      <w:r w:rsidRPr="00A04BD5">
        <w:rPr>
          <w:rFonts w:asciiTheme="minorHAnsi" w:hAnsiTheme="minorHAnsi" w:cstheme="minorHAnsi"/>
          <w:b/>
          <w:bCs/>
          <w:sz w:val="20"/>
          <w:szCs w:val="20"/>
        </w:rPr>
        <w:t>Statement on Demonstrated Corporate Commitment to Sustainability</w:t>
      </w:r>
    </w:p>
    <w:p w14:paraId="7DB39DC2" w14:textId="77777777" w:rsidR="00A15648" w:rsidRPr="00A04BD5" w:rsidRDefault="00A15648" w:rsidP="00A15648">
      <w:pPr>
        <w:spacing w:before="100" w:beforeAutospacing="1" w:after="100" w:afterAutospacing="1" w:line="240" w:lineRule="auto"/>
        <w:jc w:val="both"/>
        <w:rPr>
          <w:rFonts w:asciiTheme="minorHAnsi" w:eastAsia="Calibri" w:hAnsiTheme="minorHAnsi" w:cstheme="minorHAnsi"/>
          <w:sz w:val="20"/>
          <w:szCs w:val="20"/>
          <w:lang w:bidi="si-LK"/>
        </w:rPr>
      </w:pPr>
      <w:r w:rsidRPr="00A04BD5">
        <w:rPr>
          <w:rFonts w:asciiTheme="minorHAnsi" w:eastAsia="Calibri" w:hAnsiTheme="minorHAnsi" w:cstheme="minorHAnsi"/>
          <w:sz w:val="20"/>
          <w:szCs w:val="20"/>
          <w:lang w:bidi="si-LK"/>
        </w:rPr>
        <w:t xml:space="preserve">Conventional business sustainability is defined as managing the triple bottom line where institutions manage financial, social, and environmental aspects - often referred to as profits, people and planet. However, the triple bottom line does not fully address nor capture the </w:t>
      </w:r>
      <w:r w:rsidRPr="00A04BD5">
        <w:rPr>
          <w:rFonts w:asciiTheme="minorHAnsi" w:eastAsia="Calibri" w:hAnsiTheme="minorHAnsi" w:cstheme="minorHAnsi"/>
          <w:sz w:val="20"/>
          <w:szCs w:val="20"/>
          <w:u w:val="single"/>
          <w:lang w:bidi="si-LK"/>
        </w:rPr>
        <w:t>time aspect of sustainable initiatives/strategies</w:t>
      </w:r>
      <w:r w:rsidRPr="00A04BD5">
        <w:rPr>
          <w:rFonts w:asciiTheme="minorHAnsi" w:eastAsia="Calibri" w:hAnsiTheme="minorHAnsi" w:cstheme="minorHAnsi"/>
          <w:sz w:val="20"/>
          <w:szCs w:val="20"/>
          <w:lang w:bidi="si-LK"/>
        </w:rPr>
        <w:t xml:space="preserve"> that are critical for the business resilience over </w:t>
      </w:r>
      <w:proofErr w:type="gramStart"/>
      <w:r w:rsidRPr="00A04BD5">
        <w:rPr>
          <w:rFonts w:asciiTheme="minorHAnsi" w:eastAsia="Calibri" w:hAnsiTheme="minorHAnsi" w:cstheme="minorHAnsi"/>
          <w:sz w:val="20"/>
          <w:szCs w:val="20"/>
          <w:lang w:bidi="si-LK"/>
        </w:rPr>
        <w:t>a period of time</w:t>
      </w:r>
      <w:proofErr w:type="gramEnd"/>
      <w:r w:rsidRPr="00A04BD5">
        <w:rPr>
          <w:rFonts w:asciiTheme="minorHAnsi" w:eastAsia="Calibri" w:hAnsiTheme="minorHAnsi" w:cstheme="minorHAnsi"/>
          <w:sz w:val="20"/>
          <w:szCs w:val="20"/>
          <w:lang w:bidi="si-LK"/>
        </w:rPr>
        <w:t xml:space="preserve"> or the ability to survive potential shocks on the triple bottom line. The year 2025/2026 is an example year for uncertain and unexpected challenges globally and locally. At the same time multiple global conventions and brand interests promoted conservation goals aiming at ensuring business sustainability and issued “green challenges” to the corporates to work on footprints and disclosures, investing in the quality of ecosystems and ecosystem services that are important of business itself and quality of life of communities, etc.  </w:t>
      </w:r>
    </w:p>
    <w:p w14:paraId="6EB80460" w14:textId="77777777" w:rsidR="00A15648" w:rsidRPr="00A04BD5" w:rsidRDefault="00A15648" w:rsidP="00A15648">
      <w:pPr>
        <w:spacing w:before="100" w:beforeAutospacing="1" w:after="100" w:afterAutospacing="1" w:line="240" w:lineRule="auto"/>
        <w:jc w:val="both"/>
        <w:rPr>
          <w:rFonts w:asciiTheme="minorHAnsi" w:eastAsia="Calibri" w:hAnsiTheme="minorHAnsi" w:cstheme="minorHAnsi"/>
          <w:sz w:val="20"/>
          <w:szCs w:val="20"/>
          <w:lang w:bidi="si-LK"/>
        </w:rPr>
      </w:pPr>
      <w:r w:rsidRPr="00A04BD5">
        <w:rPr>
          <w:rFonts w:asciiTheme="minorHAnsi" w:eastAsia="Calibri" w:hAnsiTheme="minorHAnsi" w:cstheme="minorHAnsi"/>
          <w:sz w:val="20"/>
          <w:szCs w:val="20"/>
          <w:lang w:bidi="si-LK"/>
        </w:rPr>
        <w:t xml:space="preserve">While addressing the Triple Bottom-line related initiatives and other global developments during 2026, Best Corporate Citizen Sustainability Awards 2026 wishes to provide corporates an opportunity to present their medium to long-term sustainability strategies and mainstreaming initiatives that are important for the sustainability of the core business and help to minimize the impacts of external shocks. </w:t>
      </w:r>
    </w:p>
    <w:p w14:paraId="248CBC1B" w14:textId="77777777" w:rsidR="00A15648" w:rsidRPr="00A04BD5" w:rsidRDefault="00A15648" w:rsidP="00A15648">
      <w:pPr>
        <w:spacing w:before="100" w:beforeAutospacing="1" w:after="100" w:afterAutospacing="1" w:line="240" w:lineRule="auto"/>
        <w:jc w:val="both"/>
        <w:rPr>
          <w:rFonts w:asciiTheme="minorHAnsi" w:eastAsia="Calibri" w:hAnsiTheme="minorHAnsi" w:cstheme="minorHAnsi"/>
          <w:sz w:val="20"/>
          <w:szCs w:val="20"/>
          <w:lang w:bidi="si-LK"/>
        </w:rPr>
      </w:pPr>
      <w:r w:rsidRPr="00A04BD5">
        <w:rPr>
          <w:rFonts w:asciiTheme="minorHAnsi" w:eastAsia="Calibri" w:hAnsiTheme="minorHAnsi" w:cstheme="minorHAnsi"/>
          <w:sz w:val="20"/>
          <w:szCs w:val="20"/>
          <w:lang w:bidi="si-LK"/>
        </w:rPr>
        <w:t xml:space="preserve">Businesses having sustainability mainstreamed in the core business in terms of CEO and corporate vision and commitments are expected to do better in creating economic value; contributing to healthy eco-systems; and supporting communities in line with business “meeting the needs of the present without compromising the ability of future generations to meet their own needs.” For example, the business could address economic efficiency (innovation, prosperity, productivity), social equity (poverty, community, health and wellness, human rights) and environmental accountability (climate change, land use, </w:t>
      </w:r>
      <w:proofErr w:type="gramStart"/>
      <w:r w:rsidRPr="00A04BD5">
        <w:rPr>
          <w:rFonts w:asciiTheme="minorHAnsi" w:eastAsia="Calibri" w:hAnsiTheme="minorHAnsi" w:cstheme="minorHAnsi"/>
          <w:sz w:val="20"/>
          <w:szCs w:val="20"/>
          <w:lang w:bidi="si-LK"/>
        </w:rPr>
        <w:t>bio-diversity</w:t>
      </w:r>
      <w:proofErr w:type="gramEnd"/>
      <w:r w:rsidRPr="00A04BD5">
        <w:rPr>
          <w:rFonts w:asciiTheme="minorHAnsi" w:eastAsia="Calibri" w:hAnsiTheme="minorHAnsi" w:cstheme="minorHAnsi"/>
          <w:sz w:val="20"/>
          <w:szCs w:val="20"/>
          <w:lang w:bidi="si-LK"/>
        </w:rPr>
        <w:t xml:space="preserve">), as part of the business strategy. Also, the business can invest in conservation, pollution prevention and in Nature based Solutions within the ecosystems the business is located, as a future investment. Indicators supporting such efforts may include but not limited to, futuristic plans for % shifts to e-mobility; % of renewable energy in energy bill; % of water recycled/ reused; extent of disaster preparedness mainstreamed in corporate contingency plans etc. </w:t>
      </w:r>
    </w:p>
    <w:p w14:paraId="46191A92" w14:textId="77777777" w:rsidR="00A15648" w:rsidRPr="00A04BD5" w:rsidRDefault="00A15648" w:rsidP="00A15648">
      <w:pPr>
        <w:spacing w:before="100" w:beforeAutospacing="1" w:after="100" w:afterAutospacing="1" w:line="240" w:lineRule="auto"/>
        <w:jc w:val="both"/>
        <w:rPr>
          <w:rFonts w:asciiTheme="minorHAnsi" w:eastAsia="Calibri" w:hAnsiTheme="minorHAnsi" w:cstheme="minorHAnsi"/>
          <w:b/>
          <w:bCs/>
          <w:i/>
          <w:iCs/>
          <w:sz w:val="20"/>
          <w:szCs w:val="20"/>
          <w:lang w:bidi="si-LK"/>
        </w:rPr>
      </w:pPr>
      <w:r w:rsidRPr="00A04BD5">
        <w:rPr>
          <w:rFonts w:asciiTheme="minorHAnsi" w:eastAsia="Calibri" w:hAnsiTheme="minorHAnsi" w:cstheme="minorHAnsi"/>
          <w:b/>
          <w:bCs/>
          <w:i/>
          <w:iCs/>
          <w:sz w:val="20"/>
          <w:szCs w:val="20"/>
          <w:lang w:bidi="si-LK"/>
        </w:rPr>
        <w:t xml:space="preserve">Please outline </w:t>
      </w:r>
      <w:r w:rsidRPr="00A04BD5">
        <w:rPr>
          <w:rFonts w:asciiTheme="minorHAnsi" w:eastAsia="Calibri" w:hAnsiTheme="minorHAnsi" w:cstheme="minorHAnsi"/>
          <w:b/>
          <w:bCs/>
          <w:i/>
          <w:iCs/>
          <w:sz w:val="20"/>
          <w:szCs w:val="20"/>
          <w:u w:val="single"/>
          <w:lang w:bidi="si-LK"/>
        </w:rPr>
        <w:t>using less than 600 words</w:t>
      </w:r>
      <w:r w:rsidRPr="00A04BD5">
        <w:rPr>
          <w:rFonts w:asciiTheme="minorHAnsi" w:eastAsia="Calibri" w:hAnsiTheme="minorHAnsi" w:cstheme="minorHAnsi"/>
          <w:b/>
          <w:bCs/>
          <w:i/>
          <w:iCs/>
          <w:sz w:val="20"/>
          <w:szCs w:val="20"/>
          <w:lang w:bidi="si-LK"/>
        </w:rPr>
        <w:t xml:space="preserve"> how the business aims to mainstream sustainability elements as part of the corporate strategy with demonstrated examples. Proposed areas to focus </w:t>
      </w:r>
      <w:proofErr w:type="gramStart"/>
      <w:r w:rsidRPr="00A04BD5">
        <w:rPr>
          <w:rFonts w:asciiTheme="minorHAnsi" w:eastAsia="Calibri" w:hAnsiTheme="minorHAnsi" w:cstheme="minorHAnsi"/>
          <w:b/>
          <w:bCs/>
          <w:i/>
          <w:iCs/>
          <w:sz w:val="20"/>
          <w:szCs w:val="20"/>
          <w:lang w:bidi="si-LK"/>
        </w:rPr>
        <w:t>in</w:t>
      </w:r>
      <w:proofErr w:type="gramEnd"/>
      <w:r w:rsidRPr="00A04BD5">
        <w:rPr>
          <w:rFonts w:asciiTheme="minorHAnsi" w:eastAsia="Calibri" w:hAnsiTheme="minorHAnsi" w:cstheme="minorHAnsi"/>
          <w:b/>
          <w:bCs/>
          <w:i/>
          <w:iCs/>
          <w:sz w:val="20"/>
          <w:szCs w:val="20"/>
          <w:lang w:bidi="si-LK"/>
        </w:rPr>
        <w:t xml:space="preserve"> this statement may include but not limited to embedding sustainability for economic value creation; embedding sustainability for environmental value creation; and embedding sustainability to create societal value. </w:t>
      </w:r>
      <w:r w:rsidRPr="00A04BD5">
        <w:rPr>
          <w:rFonts w:asciiTheme="minorHAnsi" w:eastAsia="Calibri" w:hAnsiTheme="minorHAnsi" w:cstheme="minorHAnsi"/>
          <w:b/>
          <w:bCs/>
          <w:i/>
          <w:iCs/>
          <w:sz w:val="20"/>
          <w:szCs w:val="20"/>
          <w:u w:val="single"/>
          <w:lang w:bidi="si-LK"/>
        </w:rPr>
        <w:t>This statement needs to be endorsed by the CEO</w:t>
      </w:r>
      <w:r w:rsidRPr="00A04BD5">
        <w:rPr>
          <w:rFonts w:asciiTheme="minorHAnsi" w:eastAsia="Calibri" w:hAnsiTheme="minorHAnsi" w:cstheme="minorHAnsi"/>
          <w:b/>
          <w:bCs/>
          <w:i/>
          <w:iCs/>
          <w:sz w:val="20"/>
          <w:szCs w:val="20"/>
          <w:lang w:bidi="si-LK"/>
        </w:rPr>
        <w:t xml:space="preserve"> with the text:</w:t>
      </w:r>
    </w:p>
    <w:p w14:paraId="4C1D26CF" w14:textId="77777777" w:rsidR="00A15648" w:rsidRPr="00A04BD5" w:rsidRDefault="00A15648" w:rsidP="00A15648">
      <w:pPr>
        <w:spacing w:before="100" w:beforeAutospacing="1" w:after="100" w:afterAutospacing="1" w:line="240" w:lineRule="auto"/>
        <w:jc w:val="both"/>
        <w:rPr>
          <w:rFonts w:asciiTheme="minorHAnsi" w:hAnsiTheme="minorHAnsi" w:cstheme="minorHAnsi"/>
          <w:b/>
          <w:bCs/>
          <w:i/>
          <w:iCs/>
          <w:sz w:val="20"/>
          <w:szCs w:val="20"/>
          <w:lang w:bidi="si-LK"/>
        </w:rPr>
      </w:pPr>
      <w:r w:rsidRPr="00A04BD5">
        <w:rPr>
          <w:rFonts w:asciiTheme="minorHAnsi" w:hAnsiTheme="minorHAnsi" w:cstheme="minorHAnsi"/>
          <w:b/>
          <w:bCs/>
          <w:i/>
          <w:iCs/>
          <w:sz w:val="20"/>
          <w:szCs w:val="20"/>
        </w:rPr>
        <w:t>“I confirm that (company name) .............................. understands the strategic need for embedding and mainstreaming sustainability in our Corporate Strategy, as opposed to simply anchoring it on.”</w:t>
      </w:r>
    </w:p>
    <w:p w14:paraId="1566AFE3" w14:textId="77777777" w:rsidR="00A15648" w:rsidRPr="00A04BD5" w:rsidRDefault="00A15648" w:rsidP="00A15648">
      <w:pPr>
        <w:spacing w:before="100" w:beforeAutospacing="1" w:after="100" w:afterAutospacing="1"/>
        <w:rPr>
          <w:rFonts w:asciiTheme="minorHAnsi" w:hAnsiTheme="minorHAnsi" w:cstheme="minorHAnsi"/>
          <w:b/>
          <w:bCs/>
          <w:i/>
          <w:iCs/>
          <w:sz w:val="20"/>
          <w:szCs w:val="20"/>
        </w:rPr>
      </w:pPr>
      <w:r w:rsidRPr="00A04BD5">
        <w:rPr>
          <w:rFonts w:asciiTheme="minorHAnsi" w:hAnsiTheme="minorHAnsi" w:cstheme="minorHAnsi"/>
          <w:b/>
          <w:bCs/>
          <w:i/>
          <w:iCs/>
          <w:sz w:val="20"/>
          <w:szCs w:val="20"/>
        </w:rPr>
        <w:t xml:space="preserve">CEO Signature: </w:t>
      </w:r>
      <w:r w:rsidRPr="00A04BD5">
        <w:rPr>
          <w:rFonts w:asciiTheme="minorHAnsi" w:hAnsiTheme="minorHAnsi" w:cstheme="minorHAnsi"/>
          <w:sz w:val="20"/>
          <w:szCs w:val="20"/>
        </w:rPr>
        <w:tab/>
      </w:r>
      <w:r w:rsidRPr="00A04BD5">
        <w:rPr>
          <w:rFonts w:asciiTheme="minorHAnsi" w:hAnsiTheme="minorHAnsi" w:cstheme="minorHAnsi"/>
          <w:b/>
          <w:bCs/>
          <w:i/>
          <w:iCs/>
          <w:sz w:val="20"/>
          <w:szCs w:val="20"/>
        </w:rPr>
        <w:t>………………………….</w:t>
      </w:r>
    </w:p>
    <w:p w14:paraId="1F766565" w14:textId="77777777" w:rsidR="00A15648" w:rsidRPr="00A04BD5" w:rsidRDefault="00A15648" w:rsidP="00A15648">
      <w:pPr>
        <w:spacing w:before="100" w:beforeAutospacing="1" w:after="100" w:afterAutospacing="1"/>
        <w:rPr>
          <w:rFonts w:asciiTheme="minorHAnsi" w:hAnsiTheme="minorHAnsi" w:cstheme="minorHAnsi"/>
          <w:b/>
          <w:bCs/>
          <w:i/>
          <w:iCs/>
          <w:sz w:val="20"/>
          <w:szCs w:val="20"/>
        </w:rPr>
      </w:pPr>
      <w:r w:rsidRPr="00A04BD5">
        <w:rPr>
          <w:rFonts w:asciiTheme="minorHAnsi" w:hAnsiTheme="minorHAnsi" w:cstheme="minorHAnsi"/>
          <w:b/>
          <w:bCs/>
          <w:i/>
          <w:iCs/>
          <w:sz w:val="20"/>
          <w:szCs w:val="20"/>
        </w:rPr>
        <w:t xml:space="preserve">CEO name: </w:t>
      </w:r>
      <w:r w:rsidRPr="00A04BD5">
        <w:rPr>
          <w:rFonts w:asciiTheme="minorHAnsi" w:hAnsiTheme="minorHAnsi" w:cstheme="minorHAnsi"/>
          <w:sz w:val="20"/>
          <w:szCs w:val="20"/>
        </w:rPr>
        <w:tab/>
      </w:r>
      <w:r w:rsidRPr="00A04BD5">
        <w:rPr>
          <w:rFonts w:asciiTheme="minorHAnsi" w:hAnsiTheme="minorHAnsi" w:cstheme="minorHAnsi"/>
          <w:b/>
          <w:bCs/>
          <w:i/>
          <w:iCs/>
          <w:sz w:val="20"/>
          <w:szCs w:val="20"/>
        </w:rPr>
        <w:t xml:space="preserve"> .............................</w:t>
      </w:r>
    </w:p>
    <w:p w14:paraId="1C1C8393" w14:textId="77777777" w:rsidR="00A15648" w:rsidRPr="00A04BD5" w:rsidRDefault="00A15648" w:rsidP="00A15648">
      <w:pPr>
        <w:spacing w:before="100" w:beforeAutospacing="1" w:after="100" w:afterAutospacing="1"/>
        <w:rPr>
          <w:rFonts w:asciiTheme="minorHAnsi" w:hAnsiTheme="minorHAnsi" w:cstheme="minorHAnsi"/>
          <w:b/>
          <w:bCs/>
          <w:i/>
          <w:iCs/>
          <w:sz w:val="20"/>
          <w:szCs w:val="20"/>
        </w:rPr>
      </w:pPr>
      <w:r w:rsidRPr="00A04BD5">
        <w:rPr>
          <w:rFonts w:asciiTheme="minorHAnsi" w:hAnsiTheme="minorHAnsi" w:cstheme="minorHAnsi"/>
          <w:b/>
          <w:bCs/>
          <w:i/>
          <w:iCs/>
          <w:sz w:val="20"/>
          <w:szCs w:val="20"/>
        </w:rPr>
        <w:t>Date:</w:t>
      </w:r>
      <w:r w:rsidRPr="00A04BD5">
        <w:rPr>
          <w:rFonts w:asciiTheme="minorHAnsi" w:hAnsiTheme="minorHAnsi" w:cstheme="minorHAnsi"/>
          <w:sz w:val="20"/>
          <w:szCs w:val="20"/>
        </w:rPr>
        <w:tab/>
      </w:r>
      <w:r w:rsidRPr="00A04BD5">
        <w:rPr>
          <w:rFonts w:asciiTheme="minorHAnsi" w:hAnsiTheme="minorHAnsi" w:cstheme="minorHAnsi"/>
          <w:sz w:val="20"/>
          <w:szCs w:val="20"/>
        </w:rPr>
        <w:tab/>
      </w:r>
      <w:r w:rsidRPr="00A04BD5">
        <w:rPr>
          <w:rFonts w:asciiTheme="minorHAnsi" w:hAnsiTheme="minorHAnsi" w:cstheme="minorHAnsi"/>
          <w:b/>
          <w:bCs/>
          <w:i/>
          <w:iCs/>
          <w:sz w:val="20"/>
          <w:szCs w:val="20"/>
        </w:rPr>
        <w:t>..............................</w:t>
      </w:r>
    </w:p>
    <w:p w14:paraId="789CCB20" w14:textId="044C472C" w:rsidR="00933801" w:rsidRPr="00A15648" w:rsidRDefault="00A15648" w:rsidP="00A15648">
      <w:pPr>
        <w:spacing w:after="0" w:line="240" w:lineRule="auto"/>
        <w:rPr>
          <w:rFonts w:asciiTheme="minorHAnsi" w:hAnsiTheme="minorHAnsi" w:cstheme="minorHAnsi"/>
          <w:b/>
          <w:bCs/>
          <w:sz w:val="20"/>
          <w:szCs w:val="20"/>
        </w:rPr>
      </w:pPr>
      <w:r w:rsidRPr="00A04BD5">
        <w:rPr>
          <w:rFonts w:asciiTheme="minorHAnsi" w:hAnsiTheme="minorHAnsi" w:cstheme="minorHAnsi"/>
          <w:sz w:val="20"/>
          <w:szCs w:val="20"/>
        </w:rPr>
        <w:br w:type="page"/>
      </w:r>
    </w:p>
    <w:sectPr w:rsidR="00933801" w:rsidRPr="00A15648" w:rsidSect="00A15648">
      <w:headerReference w:type="default" r:id="rId4"/>
      <w:footerReference w:type="default" r:id="rId5"/>
      <w:pgSz w:w="11907" w:h="16839" w:code="9"/>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21586"/>
      <w:docPartObj>
        <w:docPartGallery w:val="Page Numbers (Bottom of Page)"/>
        <w:docPartUnique/>
      </w:docPartObj>
    </w:sdtPr>
    <w:sdtEndPr>
      <w:rPr>
        <w:color w:val="7F7F7F" w:themeColor="background1" w:themeShade="7F"/>
        <w:spacing w:val="60"/>
      </w:rPr>
    </w:sdtEndPr>
    <w:sdtContent>
      <w:p w14:paraId="01E503E8" w14:textId="77777777" w:rsidR="00A15648" w:rsidRDefault="00A1564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204FE5">
          <w:rPr>
            <w:b/>
            <w:bCs/>
            <w:noProof/>
          </w:rPr>
          <w:t>15</w:t>
        </w:r>
        <w:r>
          <w:rPr>
            <w:b/>
            <w:bCs/>
            <w:noProof/>
          </w:rPr>
          <w:fldChar w:fldCharType="end"/>
        </w:r>
        <w:r>
          <w:rPr>
            <w:b/>
            <w:bCs/>
          </w:rPr>
          <w:t xml:space="preserve"> | </w:t>
        </w:r>
        <w:r>
          <w:rPr>
            <w:color w:val="7F7F7F" w:themeColor="background1" w:themeShade="7F"/>
            <w:spacing w:val="60"/>
          </w:rPr>
          <w:t>Page</w:t>
        </w:r>
      </w:p>
    </w:sdtContent>
  </w:sdt>
  <w:p w14:paraId="49D38684" w14:textId="77777777" w:rsidR="00A15648" w:rsidRDefault="00A1564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91E1" w14:textId="77777777" w:rsidR="00A15648" w:rsidRDefault="00A15648" w:rsidP="000B40B1">
    <w:pPr>
      <w:pStyle w:val="Header"/>
      <w:ind w:right="245"/>
      <w:jc w:val="right"/>
      <w:rPr>
        <w:i/>
        <w:iCs/>
        <w:sz w:val="20"/>
      </w:rPr>
    </w:pPr>
    <w:r>
      <w:rPr>
        <w:i/>
        <w:iCs/>
        <w:sz w:val="20"/>
      </w:rPr>
      <w:t>Best Corporate Citizen Sustainability Award 2026, Application Form</w:t>
    </w:r>
  </w:p>
  <w:p w14:paraId="7A776DB4" w14:textId="77777777" w:rsidR="00A15648" w:rsidRDefault="00A15648" w:rsidP="000B40B1">
    <w:pPr>
      <w:pStyle w:val="Header"/>
      <w:ind w:right="245"/>
      <w:jc w:val="right"/>
      <w:rPr>
        <w:i/>
        <w:iCs/>
        <w:sz w:val="20"/>
      </w:rPr>
    </w:pPr>
    <w:r>
      <w:rPr>
        <w:i/>
        <w:iCs/>
        <w:sz w:val="20"/>
      </w:rPr>
      <w:t xml:space="preserve">The Ceylon Chamber of Commerce </w:t>
    </w:r>
  </w:p>
  <w:p w14:paraId="52B89417" w14:textId="77777777" w:rsidR="00A15648" w:rsidRDefault="00A156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48"/>
    <w:rsid w:val="00933801"/>
    <w:rsid w:val="009F6ED0"/>
    <w:rsid w:val="00A15648"/>
    <w:rsid w:val="00A3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771B"/>
  <w15:chartTrackingRefBased/>
  <w15:docId w15:val="{BBDDBFC6-D6B7-4F55-A3F6-485D8DC1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648"/>
    <w:pPr>
      <w:spacing w:after="200" w:line="276"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A15648"/>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15648"/>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15648"/>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15648"/>
    <w:pPr>
      <w:keepNext/>
      <w:keepLines/>
      <w:spacing w:before="80" w:after="40" w:line="278" w:lineRule="auto"/>
      <w:outlineLvl w:val="3"/>
    </w:pPr>
    <w:rPr>
      <w:rFonts w:asciiTheme="minorHAnsi" w:eastAsiaTheme="majorEastAsia" w:hAnsiTheme="minorHAnsi" w:cstheme="majorBidi"/>
      <w:i/>
      <w:iCs/>
      <w:color w:val="2E74B5"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A15648"/>
    <w:pPr>
      <w:keepNext/>
      <w:keepLines/>
      <w:spacing w:before="80" w:after="40" w:line="278"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A15648"/>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A15648"/>
    <w:pPr>
      <w:keepNext/>
      <w:keepLines/>
      <w:spacing w:before="40" w:after="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A15648"/>
    <w:pPr>
      <w:keepNext/>
      <w:keepLines/>
      <w:spacing w:after="0"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A15648"/>
    <w:pPr>
      <w:keepNext/>
      <w:keepLines/>
      <w:spacing w:after="0"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64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1564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1564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1564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1564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156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6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6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648"/>
    <w:rPr>
      <w:rFonts w:eastAsiaTheme="majorEastAsia" w:cstheme="majorBidi"/>
      <w:color w:val="272727" w:themeColor="text1" w:themeTint="D8"/>
    </w:rPr>
  </w:style>
  <w:style w:type="paragraph" w:styleId="Title">
    <w:name w:val="Title"/>
    <w:basedOn w:val="Normal"/>
    <w:next w:val="Normal"/>
    <w:link w:val="TitleChar"/>
    <w:uiPriority w:val="10"/>
    <w:qFormat/>
    <w:rsid w:val="00A1564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156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64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156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648"/>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A15648"/>
    <w:rPr>
      <w:i/>
      <w:iCs/>
      <w:color w:val="404040" w:themeColor="text1" w:themeTint="BF"/>
    </w:rPr>
  </w:style>
  <w:style w:type="paragraph" w:styleId="ListParagraph">
    <w:name w:val="List Paragraph"/>
    <w:basedOn w:val="Normal"/>
    <w:uiPriority w:val="34"/>
    <w:qFormat/>
    <w:rsid w:val="00A15648"/>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A15648"/>
    <w:rPr>
      <w:i/>
      <w:iCs/>
      <w:color w:val="2E74B5" w:themeColor="accent1" w:themeShade="BF"/>
    </w:rPr>
  </w:style>
  <w:style w:type="paragraph" w:styleId="IntenseQuote">
    <w:name w:val="Intense Quote"/>
    <w:basedOn w:val="Normal"/>
    <w:next w:val="Normal"/>
    <w:link w:val="IntenseQuoteChar"/>
    <w:uiPriority w:val="30"/>
    <w:qFormat/>
    <w:rsid w:val="00A1564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A15648"/>
    <w:rPr>
      <w:i/>
      <w:iCs/>
      <w:color w:val="2E74B5" w:themeColor="accent1" w:themeShade="BF"/>
    </w:rPr>
  </w:style>
  <w:style w:type="character" w:styleId="IntenseReference">
    <w:name w:val="Intense Reference"/>
    <w:basedOn w:val="DefaultParagraphFont"/>
    <w:uiPriority w:val="32"/>
    <w:qFormat/>
    <w:rsid w:val="00A15648"/>
    <w:rPr>
      <w:b/>
      <w:bCs/>
      <w:smallCaps/>
      <w:color w:val="2E74B5" w:themeColor="accent1" w:themeShade="BF"/>
      <w:spacing w:val="5"/>
    </w:rPr>
  </w:style>
  <w:style w:type="paragraph" w:styleId="Header">
    <w:name w:val="header"/>
    <w:basedOn w:val="Normal"/>
    <w:link w:val="HeaderChar"/>
    <w:uiPriority w:val="99"/>
    <w:rsid w:val="00A15648"/>
    <w:pPr>
      <w:tabs>
        <w:tab w:val="center" w:pos="4680"/>
        <w:tab w:val="right" w:pos="9360"/>
      </w:tabs>
      <w:spacing w:after="0" w:line="240" w:lineRule="auto"/>
    </w:pPr>
    <w:rPr>
      <w:rFonts w:eastAsia="Calibri"/>
      <w:lang w:eastAsia="x-none"/>
    </w:rPr>
  </w:style>
  <w:style w:type="character" w:customStyle="1" w:styleId="HeaderChar">
    <w:name w:val="Header Char"/>
    <w:basedOn w:val="DefaultParagraphFont"/>
    <w:link w:val="Header"/>
    <w:uiPriority w:val="99"/>
    <w:rsid w:val="00A15648"/>
    <w:rPr>
      <w:rFonts w:ascii="Times New Roman" w:eastAsia="Calibri" w:hAnsi="Times New Roman" w:cs="Times New Roman"/>
      <w:kern w:val="0"/>
      <w:lang w:val="en-GB" w:eastAsia="x-none"/>
      <w14:ligatures w14:val="none"/>
    </w:rPr>
  </w:style>
  <w:style w:type="paragraph" w:styleId="Footer">
    <w:name w:val="footer"/>
    <w:basedOn w:val="Normal"/>
    <w:link w:val="FooterChar"/>
    <w:uiPriority w:val="99"/>
    <w:rsid w:val="00A15648"/>
    <w:pPr>
      <w:tabs>
        <w:tab w:val="center" w:pos="4680"/>
        <w:tab w:val="right" w:pos="9360"/>
      </w:tabs>
      <w:spacing w:after="0" w:line="240" w:lineRule="auto"/>
    </w:pPr>
    <w:rPr>
      <w:rFonts w:eastAsia="Calibri"/>
      <w:lang w:eastAsia="x-none"/>
    </w:rPr>
  </w:style>
  <w:style w:type="character" w:customStyle="1" w:styleId="FooterChar">
    <w:name w:val="Footer Char"/>
    <w:basedOn w:val="DefaultParagraphFont"/>
    <w:link w:val="Footer"/>
    <w:uiPriority w:val="99"/>
    <w:rsid w:val="00A15648"/>
    <w:rPr>
      <w:rFonts w:ascii="Times New Roman" w:eastAsia="Calibri" w:hAnsi="Times New Roman" w:cs="Times New Roman"/>
      <w:kern w:val="0"/>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Ashani Gunawardena</dc:creator>
  <cp:keywords/>
  <dc:description/>
  <cp:lastModifiedBy>Ashani Gunawardena</cp:lastModifiedBy>
  <cp:revision>1</cp:revision>
  <dcterms:created xsi:type="dcterms:W3CDTF">2026-07-30T04:02:00Z</dcterms:created>
  <dcterms:modified xsi:type="dcterms:W3CDTF">2026-07-30T04:03:00Z</dcterms:modified>
</cp:coreProperties>
</file>